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4C" w:rsidRDefault="00E10016" w:rsidP="00E1001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bookmarkStart w:id="0" w:name="_GoBack"/>
      <w:bookmarkEnd w:id="0"/>
    </w:p>
    <w:p w:rsidR="00CF774C" w:rsidRDefault="00CF774C" w:rsidP="00E10016">
      <w:pPr>
        <w:jc w:val="center"/>
        <w:rPr>
          <w:b/>
          <w:i/>
          <w:iCs/>
          <w:sz w:val="28"/>
          <w:szCs w:val="28"/>
        </w:rPr>
      </w:pPr>
    </w:p>
    <w:p w:rsidR="00E10016" w:rsidRPr="00E10016" w:rsidRDefault="00E10016" w:rsidP="00E10016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Pr="00E10016">
        <w:rPr>
          <w:b/>
          <w:i/>
          <w:iCs/>
          <w:sz w:val="28"/>
          <w:szCs w:val="28"/>
        </w:rPr>
        <w:t>Основные положения Учетной политики в целях ведения бухгалтерского учета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1. Настоящая Учетная политика разработана в соответствии с требованиями законодательных и нормативных правовых актов, регулирующими ведение бюджетного учета и составление бюджетной (финансовой) отчетности в организациях государственного сектора экономики, указанных в Приложении № 1.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2. Применяется рабочий план счетов, разработанный на основании </w:t>
      </w:r>
      <w:hyperlink r:id="rId6" w:history="1">
        <w:r w:rsidRPr="00E10016">
          <w:rPr>
            <w:rStyle w:val="a5"/>
            <w:i/>
            <w:iCs/>
            <w:color w:val="000000" w:themeColor="text1"/>
            <w:sz w:val="28"/>
            <w:szCs w:val="28"/>
          </w:rPr>
          <w:t>Инструкции № 162н</w:t>
        </w:r>
      </w:hyperlink>
      <w:r w:rsidRPr="00E10016">
        <w:rPr>
          <w:i/>
          <w:iCs/>
          <w:sz w:val="28"/>
          <w:szCs w:val="28"/>
        </w:rPr>
        <w:t> (Приложение № 2).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3. Бюджетный учет осуществляется с применением программного обеспечения по следующим учетным блокам: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 xml:space="preserve">а) </w:t>
      </w:r>
      <w:r w:rsidR="00A75907" w:rsidRPr="00C77021">
        <w:rPr>
          <w:sz w:val="28"/>
        </w:rPr>
        <w:t xml:space="preserve">Зарплата и кадры </w:t>
      </w:r>
      <w:r w:rsidR="00A75907" w:rsidRPr="00EF5ADF">
        <w:rPr>
          <w:sz w:val="28"/>
        </w:rPr>
        <w:t>Практикум</w:t>
      </w:r>
      <w:r w:rsidRPr="00E10016">
        <w:rPr>
          <w:i/>
          <w:iCs/>
          <w:sz w:val="28"/>
          <w:szCs w:val="28"/>
        </w:rPr>
        <w:t>;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б) формирование сводных регистров и бюджетной отчетности – 1С «Бухгалтерия государственного учреждения 8.</w:t>
      </w:r>
      <w:r w:rsidR="00CF774C">
        <w:rPr>
          <w:i/>
          <w:iCs/>
          <w:sz w:val="28"/>
          <w:szCs w:val="28"/>
        </w:rPr>
        <w:t>2</w:t>
      </w:r>
      <w:r w:rsidRPr="00E10016">
        <w:rPr>
          <w:i/>
          <w:iCs/>
          <w:sz w:val="28"/>
          <w:szCs w:val="28"/>
        </w:rPr>
        <w:t>».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4. Представление бюджетной квартальной и годовой отчетности осуществляется в сроки, установленные главным распорядителем бюджетных средств (ГРБС).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5. Событием после отчетной даты признается событие, произошедшее в период с 1 января года, следующего за отчетным, и сроком представления годовой бюджетной отчетности.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6. Порядок представления первичных учетных документов в бухгалтерию учреждения установлен Графиком документооборота (Приложение № 3).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Условия представления первичных учетных электронных документов Графиком электронного документооборота (Приложение № 4).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7. Требования главного бухгалтера по документальному оформлению фактов хозяйственной жизни и представлению в бухгалтерию необходимых документов и сведений являются обязательными для всех работников учреждения. Без подписи главного бухгалтера денежные и расчетные документы, финансовые обязательства считаются недействительными и не должны приниматься к исполнению.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lastRenderedPageBreak/>
        <w:t>8. Расчеты с подотчетными лицами и командированными сотрудниками осуществляется согласно Приложению № 5.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9. Внеплановые инвентаризации активов, имущества, обязательств и иных объектов учета учреждения проводятся на основании приказа руководителя в сроки им установленные.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10. Плановые инвентаризации активов, имущества, обязательств и иных объектов учета учреждения проводятся перед формированием годовой бюджетной отчетности на основании приказа руководителя в следующие сроки: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– нефинансовые активы – не ранее 1 октября отчетного года;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– имущество на </w:t>
      </w:r>
      <w:proofErr w:type="spellStart"/>
      <w:r w:rsidRPr="00E10016">
        <w:rPr>
          <w:i/>
          <w:iCs/>
          <w:sz w:val="28"/>
          <w:szCs w:val="28"/>
        </w:rPr>
        <w:t>забалансовых</w:t>
      </w:r>
      <w:proofErr w:type="spellEnd"/>
      <w:r w:rsidRPr="00E10016">
        <w:rPr>
          <w:i/>
          <w:iCs/>
          <w:sz w:val="28"/>
          <w:szCs w:val="28"/>
        </w:rPr>
        <w:t xml:space="preserve"> счетах – не ранее 1 октября отчетного года;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– сверка расчетов и обязательств с контрагентами – не ранее 1 октября отчетного года;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– иные объекты бюджетного учета – согласно плану инвентаризации.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11. Состав постоянно действующей инвентаризационной комиссии устанавливается руководителем учреждения.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12. Комиссия по поступлению и выбытию активов осуществляет свою деятельность на основании Положения (Приложение № </w:t>
      </w:r>
      <w:r w:rsidR="00FF6606">
        <w:rPr>
          <w:i/>
          <w:iCs/>
          <w:sz w:val="28"/>
          <w:szCs w:val="28"/>
        </w:rPr>
        <w:t>6</w:t>
      </w:r>
      <w:r w:rsidRPr="00E10016">
        <w:rPr>
          <w:i/>
          <w:iCs/>
          <w:sz w:val="28"/>
          <w:szCs w:val="28"/>
        </w:rPr>
        <w:t>).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 xml:space="preserve">13. К бюджетному учету принимаются первичные учетные документы, поступившие </w:t>
      </w:r>
      <w:r w:rsidR="00FF6606">
        <w:rPr>
          <w:i/>
          <w:iCs/>
          <w:sz w:val="28"/>
          <w:szCs w:val="28"/>
        </w:rPr>
        <w:t>в целях отражения</w:t>
      </w:r>
      <w:r w:rsidRPr="00E10016">
        <w:rPr>
          <w:i/>
          <w:iCs/>
          <w:sz w:val="28"/>
          <w:szCs w:val="28"/>
        </w:rPr>
        <w:t xml:space="preserve"> фактов хозяйственной </w:t>
      </w:r>
      <w:r w:rsidR="00FF6606">
        <w:rPr>
          <w:i/>
          <w:iCs/>
          <w:sz w:val="28"/>
          <w:szCs w:val="28"/>
        </w:rPr>
        <w:t>деятельности</w:t>
      </w:r>
      <w:r w:rsidRPr="00E10016">
        <w:rPr>
          <w:i/>
          <w:iCs/>
          <w:sz w:val="28"/>
          <w:szCs w:val="28"/>
        </w:rPr>
        <w:t xml:space="preserve"> для регистрации содержащихся в них данных в регистрах бюджетного учета, из предположения надлежащего составления первичных учетных документов лицами, ответственными за их оформление.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14. Внутренний финансовый контроль осуществляется на основании Положения согласно Приложению № </w:t>
      </w:r>
      <w:r w:rsidR="00FF6606">
        <w:rPr>
          <w:i/>
          <w:iCs/>
          <w:sz w:val="28"/>
          <w:szCs w:val="28"/>
        </w:rPr>
        <w:t>7</w:t>
      </w:r>
      <w:r w:rsidRPr="00E10016">
        <w:rPr>
          <w:i/>
          <w:iCs/>
          <w:sz w:val="28"/>
          <w:szCs w:val="28"/>
        </w:rPr>
        <w:t>.</w:t>
      </w:r>
    </w:p>
    <w:p w:rsidR="00E10016" w:rsidRPr="00E10016" w:rsidRDefault="00E10016" w:rsidP="00E10016">
      <w:pPr>
        <w:rPr>
          <w:sz w:val="28"/>
          <w:szCs w:val="28"/>
        </w:rPr>
      </w:pPr>
      <w:r w:rsidRPr="00E10016">
        <w:rPr>
          <w:i/>
          <w:iCs/>
          <w:sz w:val="28"/>
          <w:szCs w:val="28"/>
        </w:rPr>
        <w:t>15. Хранение документов учетной политики и других документов, связанных с организацией и ведением бюджетного учета (в том числе документов, составленных в электронном виде и подписанных электронными подписями), осуществляется в течение пяти лет после года, в котором они использовались при ведении бюджетного учета и (или) для составления отчетности в последний раз.</w:t>
      </w:r>
    </w:p>
    <w:p w:rsidR="009F2E57" w:rsidRPr="00E10016" w:rsidRDefault="009F2E57">
      <w:pPr>
        <w:rPr>
          <w:sz w:val="28"/>
          <w:szCs w:val="28"/>
        </w:rPr>
      </w:pPr>
    </w:p>
    <w:sectPr w:rsidR="009F2E57" w:rsidRPr="00E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EA9"/>
    <w:multiLevelType w:val="multilevel"/>
    <w:tmpl w:val="EE0E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C2FA6"/>
    <w:multiLevelType w:val="multilevel"/>
    <w:tmpl w:val="437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71"/>
    <w:rsid w:val="001127EA"/>
    <w:rsid w:val="00140704"/>
    <w:rsid w:val="001C1877"/>
    <w:rsid w:val="0026607C"/>
    <w:rsid w:val="00692471"/>
    <w:rsid w:val="007B5AC3"/>
    <w:rsid w:val="009F2E57"/>
    <w:rsid w:val="00A75907"/>
    <w:rsid w:val="00BA33E3"/>
    <w:rsid w:val="00CF774C"/>
    <w:rsid w:val="00E10016"/>
    <w:rsid w:val="00E9458D"/>
    <w:rsid w:val="00EA18C6"/>
    <w:rsid w:val="00EC0050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EA1"/>
  <w15:chartTrackingRefBased/>
  <w15:docId w15:val="{64C4A195-AF70-4FBF-B2A3-9B22ECF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33E3"/>
    <w:rPr>
      <w:i/>
      <w:iCs/>
    </w:rPr>
  </w:style>
  <w:style w:type="character" w:styleId="a5">
    <w:name w:val="Hyperlink"/>
    <w:basedOn w:val="a0"/>
    <w:uiPriority w:val="99"/>
    <w:unhideWhenUsed/>
    <w:rsid w:val="00BA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3654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40261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068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11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lerk.ru/doc/5586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F3FC-F3CB-47AF-9607-806D410E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11</cp:revision>
  <dcterms:created xsi:type="dcterms:W3CDTF">2024-03-15T10:37:00Z</dcterms:created>
  <dcterms:modified xsi:type="dcterms:W3CDTF">2024-03-15T14:32:00Z</dcterms:modified>
</cp:coreProperties>
</file>